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Nonrenewable Electricity Sources.</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Name.</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Institution.</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Date.</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FA2612" w:rsidRDefault="00624ECF" w:rsidP="00624ECF">
      <w:pPr>
        <w:spacing w:line="480" w:lineRule="auto"/>
        <w:ind w:firstLine="720"/>
        <w:jc w:val="center"/>
        <w:rPr>
          <w:rFonts w:ascii="Times New Roman" w:hAnsi="Times New Roman" w:cs="Times New Roman"/>
          <w:sz w:val="24"/>
          <w:szCs w:val="24"/>
          <w:shd w:val="clear" w:color="auto" w:fill="FFFFFF"/>
        </w:rPr>
      </w:pPr>
      <w:r w:rsidRPr="00FA2612">
        <w:rPr>
          <w:rFonts w:ascii="Times New Roman" w:hAnsi="Times New Roman" w:cs="Times New Roman"/>
          <w:sz w:val="24"/>
          <w:szCs w:val="24"/>
          <w:shd w:val="clear" w:color="auto" w:fill="FFFFFF"/>
        </w:rPr>
        <w:lastRenderedPageBreak/>
        <w:t>Nonrenewable Electricity Sources.</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Introduction.</w:t>
      </w:r>
    </w:p>
    <w:p w:rsid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The demand for energy has significantly increased in the context of developed and developing nations. However, the demand for either renewable or non-renewable electricity sources is defined by the attached bottlenecks. In the context of electric engineering, non-renewable energy sources depict significantly good performance; however, their use is highly subjected to environmental as well as natural resource ethics (Zarfl et al., 2015). In reference to the existing engineering literature, the majority of developed nations </w:t>
      </w:r>
      <w:r w:rsidR="008B3332" w:rsidRPr="00624ECF">
        <w:rPr>
          <w:rFonts w:ascii="Times New Roman" w:hAnsi="Times New Roman" w:cs="Times New Roman"/>
          <w:sz w:val="24"/>
          <w:szCs w:val="24"/>
          <w:shd w:val="clear" w:color="auto" w:fill="FFFFFF"/>
        </w:rPr>
        <w:t>rely</w:t>
      </w:r>
      <w:r w:rsidRPr="00624ECF">
        <w:rPr>
          <w:rFonts w:ascii="Times New Roman" w:hAnsi="Times New Roman" w:cs="Times New Roman"/>
          <w:sz w:val="24"/>
          <w:szCs w:val="24"/>
          <w:shd w:val="clear" w:color="auto" w:fill="FFFFFF"/>
        </w:rPr>
        <w:t xml:space="preserve"> on renewable energy sources to produce electricity, a factor which has been confirmed very easy and more beneficial to the countries and the world as well. Nevertheless, non-renewable energy sources which include natural gasses and gas generators have been found to produce high contents of electricity which is ten-fold to the renewable energy sources more so in the developing nations (Pao &amp; Fu, 2013). Despite this benefit, non-renewable energy sources have also been found to have thought-provoking challenges in the power industries. As evident, non-renewable energy resources have been the leading causes of environmental pollution and degradations and that they require technical involvement for them to be effectively utilized. Unlike renewable energy sources, non-renewable power resources are gifts of nature and can easily get depleted. That calls for immediate intervention to access the risks attached to the non-renewable energy sources. This study sheds light on the causes, effects and the solutions to the problem with non-renewable energy sources.</w:t>
      </w: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lastRenderedPageBreak/>
        <w:t>Causes of non</w:t>
      </w:r>
      <w:r w:rsidRPr="00624ECF">
        <w:rPr>
          <w:rFonts w:ascii="Times New Roman" w:hAnsi="Times New Roman" w:cs="Times New Roman"/>
          <w:b/>
          <w:sz w:val="24"/>
          <w:szCs w:val="24"/>
          <w:shd w:val="clear" w:color="auto" w:fill="FFFFFF"/>
        </w:rPr>
        <w:t>renewable electricity sources</w:t>
      </w:r>
      <w:r w:rsidRPr="00624ECF">
        <w:rPr>
          <w:rFonts w:ascii="Times New Roman" w:hAnsi="Times New Roman" w:cs="Times New Roman"/>
          <w:sz w:val="24"/>
          <w:szCs w:val="24"/>
          <w:shd w:val="clear" w:color="auto" w:fill="FFFFFF"/>
        </w:rPr>
        <w:t>.</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electricity </w:t>
      </w:r>
      <w:r w:rsidR="008B3332" w:rsidRPr="00624ECF">
        <w:rPr>
          <w:rFonts w:ascii="Times New Roman" w:hAnsi="Times New Roman" w:cs="Times New Roman"/>
          <w:sz w:val="24"/>
          <w:szCs w:val="24"/>
          <w:shd w:val="clear" w:color="auto" w:fill="FFFFFF"/>
        </w:rPr>
        <w:t>comes</w:t>
      </w:r>
      <w:r w:rsidRPr="00624ECF">
        <w:rPr>
          <w:rFonts w:ascii="Times New Roman" w:hAnsi="Times New Roman" w:cs="Times New Roman"/>
          <w:sz w:val="24"/>
          <w:szCs w:val="24"/>
          <w:shd w:val="clear" w:color="auto" w:fill="FFFFFF"/>
        </w:rPr>
        <w:t xml:space="preserve"> from natural sources which will be easily replenished one day in our lifetimes. The most common forms of nonrenewable electricity energy source are the fossil fuels which include Coal, Natural gas, and petroleum (Pao &amp; Fu, 2013). Each of these fossil fuel energy source has been found to poses inevitable contributions not only in electrical engineering but also to the ideal form of life. To begin with; coal, a black rock, has been of great use in electric engineering through burning to generate energy. Coal is often ranked depending on the how much carbonization it has gone through, stretching from peat (the lowest rank of coal) to anthracite (‘highest rank of coal) (Zarfl et al., 2015). Coal is commonly mined out of the ground </w:t>
      </w:r>
      <w:r w:rsidR="008B3332">
        <w:rPr>
          <w:rFonts w:ascii="Times New Roman" w:hAnsi="Times New Roman" w:cs="Times New Roman"/>
          <w:sz w:val="24"/>
          <w:szCs w:val="24"/>
          <w:shd w:val="clear" w:color="auto" w:fill="FFFFFF"/>
        </w:rPr>
        <w:t xml:space="preserve">through </w:t>
      </w:r>
      <w:r w:rsidRPr="00624ECF">
        <w:rPr>
          <w:rFonts w:ascii="Times New Roman" w:hAnsi="Times New Roman" w:cs="Times New Roman"/>
          <w:sz w:val="24"/>
          <w:szCs w:val="24"/>
          <w:shd w:val="clear" w:color="auto" w:fill="FFFFFF"/>
        </w:rPr>
        <w:t xml:space="preserve">underground mining and surface mining (Lehmann &amp; Gawel, 2013). Underground mung strategies are used whenever the coal is deeply located on the earth surface, and hence heavy machines are used to cut the coal out of the earth surface and bring it above the ground. Surface mining, on the other hand, is used when the coal is located very near the surface of the earth. To access the coal, power companies must first clear the area to allow coal to be easily cut. About 50% of the US electricity is generated from coal. However, it has been realized that using coal is very dangerous in that it exposes harmful specks of dust and gases which can cause explosions. </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Petroleum (is a liquid fossil fuel) is frequently used to generate electric power. Engineers tend to trap crude oil from the underground rock formation. In many cases, crude oil has been found to bubble out of the ground. For instance, at the LaBrea Tar Pits in Los Angeles, California. When the oil sources are located deep in the earth surface, heavy types of machinery are used to access the oil. From the evident literature, once the power companies initiate the drilling, they can produce every minute, hour and day of the year; a factor which makes </w:t>
      </w:r>
      <w:r w:rsidRPr="00624ECF">
        <w:rPr>
          <w:rFonts w:ascii="Times New Roman" w:hAnsi="Times New Roman" w:cs="Times New Roman"/>
          <w:sz w:val="24"/>
          <w:szCs w:val="24"/>
          <w:shd w:val="clear" w:color="auto" w:fill="FFFFFF"/>
        </w:rPr>
        <w:lastRenderedPageBreak/>
        <w:t>petroleum a subject to replenish. Crude oil contains a combination of multiple chemicals, and hence refining is considered necessary to take some of these chemicals out (Würzburg et al., 2013). Petroleum has been often converted to gasoline which has multiple uses in energy industries among other fields. However, gasoline is an evident risk to the environment in that it emits harmful gasses as well as fumes into the environment and in the air that we breathe. It is expensive for engineering companies to trace and mine the oil. Technically installed drilling machines are deemed essential for excavating crude oil, and they have some sorts of risks attached.</w:t>
      </w:r>
    </w:p>
    <w:p w:rsid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Natural gas is the other form of fossil fuel that is trapped underground in reservoirs. It is the most common dangerous source of energy which is mostly made of methane among other forms of gases (Kahia et al., 2016). Natural gases exist in deposits a few hundred meters beneath the earth surface. For companies to access natural gas out of the ground, they drill straight down to create a space for trapping and bringing it on the earth surface. It worth to note that natural gas does not exist in big open pockets, rather, it is trapped in the rock formation that can stretch for kilometers. Companies use hydraulic fracturing to extract natural gases from the ground. Since the gases are bound by extremely hard rocks, miners send concentrated acids down to crack the rocks to let the gas escape; a factor which projects huge risks to the environment. From an electrical engineering point of view, natural gasses are effectively burned to generate electricity which is intern used for multiple domestic and commercial purposes. Natural gases can be easily depleted, and hence we stand as the potential future risk that we will have to pay for unless we take alternative measures.</w:t>
      </w: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lastRenderedPageBreak/>
        <w:t>Effects of nonrenewable electricity sources.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energy sources have been increasingly applauded for the huge benefits that they have posed to the power industry in that they are reliable and that they generate power that is far much better than that of renewable energy sources. However, these electricity sources have posted numerous hazards. To begin with, nonrenewable electricity sources are the leading causes of greenhouse gas emissions through the large content of carbon IV oxide and methane; which often contributes to climate change (Jaber, 2013). Different forms of non-renewable electricity sources emit varying levels of greenhouse gases.  For instance, when power companies burn </w:t>
      </w:r>
      <w:r w:rsidR="008B3332" w:rsidRPr="00624ECF">
        <w:rPr>
          <w:rFonts w:ascii="Times New Roman" w:hAnsi="Times New Roman" w:cs="Times New Roman"/>
          <w:sz w:val="24"/>
          <w:szCs w:val="24"/>
          <w:shd w:val="clear" w:color="auto" w:fill="FFFFFF"/>
        </w:rPr>
        <w:t>coal to generate electricity, huge percentages of carbon IV oxide is</w:t>
      </w:r>
      <w:r w:rsidRPr="00624ECF">
        <w:rPr>
          <w:rFonts w:ascii="Times New Roman" w:hAnsi="Times New Roman" w:cs="Times New Roman"/>
          <w:sz w:val="24"/>
          <w:szCs w:val="24"/>
          <w:shd w:val="clear" w:color="auto" w:fill="FFFFFF"/>
        </w:rPr>
        <w:t xml:space="preserve"> emitted to the environment leading to unintended environmental contaminations. From another perspective, natural gases emit a lot of carbon IV oxide which is about 50% less compared to coal (Dogan &amp; Seker, 2016). Moreover, natural gases emit about 15% fewer heat-trapping gasses compared to gasoline in the context of power generation. These greenhouse gases have also resulted to climate changes. This is by causing a direct impact of rising temperatures as well as change weather patterns that impact human livelihoods through floods and dry season proliferates. In this setting, nonrenewable electric sources are changing the climate through impacting ecosystems, reducing their potential to cope with the changing climate and hence causing challenging biodiversity.</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From another perspective, nonrenewable energy sources are the leading causes of air pollution. Arguably, nonrenewable energy sources do not only alter earth’s atmosphere through emission of greenhouse gasses, however, but they also bring about emission of many pollutants that have adverse impacts on human’s health and the environment as well. For instance, coal-reliant power generating industries are the leading sources of mass emissions to the environment </w:t>
      </w:r>
      <w:r w:rsidRPr="00624ECF">
        <w:rPr>
          <w:rFonts w:ascii="Times New Roman" w:hAnsi="Times New Roman" w:cs="Times New Roman"/>
          <w:sz w:val="24"/>
          <w:szCs w:val="24"/>
          <w:shd w:val="clear" w:color="auto" w:fill="FFFFFF"/>
        </w:rPr>
        <w:lastRenderedPageBreak/>
        <w:t>in the context of US. Once mercury has been emitted into the air, it gets to settle on the grounds, mixing with water and hence jeopardizing aquatic life. Mercury accumulates on organisms like fish, and it is, in turn, passed through the food chain to other organisms. Studies have often established that mercury from nonrenewable energy sources has some propounding effects regarding our biodiversity and hence it creates ideal threats for people. As such, exposure to mercury can bring about neurological and neuro-behavioral effects to humans and more so to embryos and young children (Azadi et al., 2014). In addition to this, breaking down natural gasses, crude oil and coal have been found to emit other air pollutants such as nitrogen dioxide, Sulphur dioxide, and particulate matter. These gasses are a laudable risk once released into the ideal environment, and hence possible solutions must be enacted in power generating industries to reduce and possibly alleviate the evident risks.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electricity sources are the leading causes of acid rain and water pollution. Although not all air that we inhale has been polluted, the proportion of air pollution remains to be growing as a result of increased use of fossil fuel. Harmful pollutants that are released into the air can often follow the water cycle. The acidic gases such as Sulphur dioxide and nitrogen dioxide combine with water vapor in the atmosphere lead to the formation of acidic rain. From a scientific point of view, acidic rain is highly corrosive to, and hence the power industries tend to generate a problem that will haunt their operation in the near future. Additionally, acidic rain causes disruption to the local ecosystems by influencing survival of essential living organisms; a factor which tends to accelerate depletion of fossil fuels. In regards to the environment, acidic rain changes the acidity level of lakes as well as streams which can be very dangerous for all aquatic animals. The use of fossil fuels such as nuclear energy and coal is likely to cause thermal pollution.  As evident, all fossil fuel plants need waters to operate as well as aid in cooling the </w:t>
      </w:r>
      <w:r w:rsidRPr="00624ECF">
        <w:rPr>
          <w:rFonts w:ascii="Times New Roman" w:hAnsi="Times New Roman" w:cs="Times New Roman"/>
          <w:sz w:val="24"/>
          <w:szCs w:val="24"/>
          <w:shd w:val="clear" w:color="auto" w:fill="FFFFFF"/>
        </w:rPr>
        <w:lastRenderedPageBreak/>
        <w:t>power plant. Also, the water they apply in their operation is also required to serve other purposes such as agriculture and in maintaining the local ecosystem. When power firms release that water back into the environment, water temperatures increase and hence hampering its quality. Heated water from the industries contains significantly reduced levels of oxygen content which again poses a significant stress to the native wildlife.</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Solutions for the nonrenewable electricity sources.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Accounting from the above discussion, it is highly evident that nonrenewable power sources are ideal challenges to human life is not only in the context of US but also in the whole world. In this concern, it is our ultimate responsibility to curb the risks of non-renewable energy sources. One of the most impressive solutions based on renewable energy sources is by investing heavily in solar energy as an alternative source of energy. Arguably, the most promising way to reach heightened power status is through getting energy directly from the source; that is, harnessing the power of the sun. Our power plants need to invest heavily on photovoltaic (PV) cells that harvest photons as well as convert them into electricity (Agarwal et al., 2018). This will stand multiple solutions to the problems with nonrenewable power sources. From electric engineer perspective, solar power is the best thing circular in the power market. Statistics have shown that about 1.5 kilowatts PV will keep off more than 110,000 pounds of greenhouse gases which have been the leading atmospheric challenged. In addition to this, solar panel power will stand a chance to prevent the need for burning about 60,000 pounds of coal to produce electricity. Within creased reliance on solar, there will be no incidences of acidic rain, no pollution any kind and there will be no urban smog in our modern cities. There is need to realize the potential benefits of solar power to our environment.</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lastRenderedPageBreak/>
        <w:t>Investing in wind power is another possible solution to the risks of non-renewable power sources (Jaber, 2013). For thousands of years, wind power has been harnessed to push as well as move mill grains, sails and pump water. Recently, technology has affirmed that wind power has the opportunity to generate power. Through windmills, turbines can be used to convert rotational energy into electricity that can, in turn, flow into a grid. Recently, larger scale wind firms have been projected to yield about 20% of the worldwide electricity production by 2030 (Atems &amp; Hotaling, 2018). In this concern, wind power can suitably stage out the use of fossil fuels for energy creation in that wind is naturally available, cheap and easy to harness than it is the case with fossil fuels. Nowadays, it has come to the attention of the majority of the populations that wind power is among the most promising energy sources and hence there is need to deploy long-lasting efforts in its utilization since it can function as an alternative to fossil fuel generated electricity. Although in some settings wind is available at low densities, it is far much better and safe, it is more affordable, very available and pollution free; thus it will alleviate the risks of fossil fuels.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Alternatively, we should deploy our efforts to the use of tidal power which is much better and economical to the power companies that the use of fossil fuels. The rise and fall of ocean tides are steady and very predictable; a factor which makes tidal power a relevant alternative source of energy to the electricity in the regions where high tidal ranges are eminent (Acar &amp; Dincer, 2014). The large-scale power plant can have used tidal power to turn turbines to generate electricity similar to hydroelectric power. In this setting, tidal power will help to minimize reliance on fossil fuels for electricity generation. More interestingly, tidal forces are environmentally friendly since no hazardous emissions. It would help by enriching the ecosystem since it would minimize the extent of thermal pollution from power plants. In addition </w:t>
      </w:r>
      <w:r w:rsidRPr="00624ECF">
        <w:rPr>
          <w:rFonts w:ascii="Times New Roman" w:hAnsi="Times New Roman" w:cs="Times New Roman"/>
          <w:sz w:val="24"/>
          <w:szCs w:val="24"/>
          <w:shd w:val="clear" w:color="auto" w:fill="FFFFFF"/>
        </w:rPr>
        <w:lastRenderedPageBreak/>
        <w:t>to this, tidal power generation mechanisms need to be complemented with technology initiatives to enhance increased power transformations in an effort to outdo the utilization of fossil fuel to generate electricity.</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b/>
          <w:sz w:val="24"/>
          <w:szCs w:val="24"/>
          <w:shd w:val="clear" w:color="auto" w:fill="FFFFFF"/>
        </w:rPr>
        <w:t>Conclusion</w:t>
      </w:r>
      <w:r w:rsidRPr="00624ECF">
        <w:rPr>
          <w:rFonts w:ascii="Times New Roman" w:hAnsi="Times New Roman" w:cs="Times New Roman"/>
          <w:sz w:val="24"/>
          <w:szCs w:val="24"/>
          <w:shd w:val="clear" w:color="auto" w:fill="FFFFFF"/>
        </w:rPr>
        <w:t>.</w:t>
      </w:r>
    </w:p>
    <w:p w:rsid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 reflection on the above discussion, it is very evident that nonrenewable energy sources are a growing threat to the environment, ecosystem, and human health as well. As observed, nonrenewable electricity sources are the leading causes of air, land and water pollution, global warming, and acidic rain. In this concern, there is a need to refocus on alternative solutions to limit reliance on these risky power sources. This is through investing in renewable power sources such as solar power, wind power and the use of tidal power to generate electricity. Electrical engineers in connection with researchers should venture deep into researches to shed light on more technical, reliable and safer approaches to produce cleaner and healthier energy in the near future.</w:t>
      </w: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Pr="00624ECF" w:rsidRDefault="00624ECF" w:rsidP="00624ECF">
      <w:pPr>
        <w:spacing w:line="480" w:lineRule="auto"/>
        <w:rPr>
          <w:rFonts w:ascii="Times New Roman" w:hAnsi="Times New Roman" w:cs="Times New Roman"/>
          <w:sz w:val="24"/>
          <w:szCs w:val="24"/>
          <w:shd w:val="clear" w:color="auto" w:fill="FFFFFF"/>
        </w:rPr>
      </w:pPr>
    </w:p>
    <w:p w:rsidR="00E73A15" w:rsidRPr="00624ECF" w:rsidRDefault="009128E7" w:rsidP="00624ECF">
      <w:pPr>
        <w:spacing w:line="480" w:lineRule="auto"/>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lastRenderedPageBreak/>
        <w:t>References</w:t>
      </w:r>
      <w:r w:rsidR="00E73A15" w:rsidRPr="00624ECF">
        <w:rPr>
          <w:rFonts w:ascii="Times New Roman" w:hAnsi="Times New Roman" w:cs="Times New Roman"/>
          <w:sz w:val="24"/>
          <w:szCs w:val="24"/>
          <w:shd w:val="clear" w:color="auto" w:fill="FFFFFF"/>
        </w:rPr>
        <w:t>.</w:t>
      </w:r>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Acar, C., &amp; Dincer, I. (2014). Comparative assessment of hydrogen production methods from renewable and non-renewable sources. </w:t>
      </w:r>
      <w:r w:rsidRPr="00624ECF">
        <w:rPr>
          <w:rFonts w:ascii="Times New Roman" w:hAnsi="Times New Roman" w:cs="Times New Roman"/>
          <w:i/>
          <w:iCs/>
          <w:color w:val="222222"/>
          <w:sz w:val="24"/>
          <w:szCs w:val="24"/>
          <w:shd w:val="clear" w:color="auto" w:fill="FFFFFF"/>
        </w:rPr>
        <w:t>International journal of hydrogen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39</w:t>
      </w:r>
      <w:r w:rsidRPr="00624ECF">
        <w:rPr>
          <w:rFonts w:ascii="Times New Roman" w:hAnsi="Times New Roman" w:cs="Times New Roman"/>
          <w:color w:val="222222"/>
          <w:sz w:val="24"/>
          <w:szCs w:val="24"/>
          <w:shd w:val="clear" w:color="auto" w:fill="FFFFFF"/>
        </w:rPr>
        <w:t xml:space="preserve">(1), 1-12. </w:t>
      </w:r>
      <w:hyperlink r:id="rId6" w:history="1">
        <w:r w:rsidRPr="00624ECF">
          <w:rPr>
            <w:rStyle w:val="Hyperlink"/>
            <w:rFonts w:ascii="Times New Roman" w:hAnsi="Times New Roman" w:cs="Times New Roman"/>
            <w:sz w:val="24"/>
            <w:szCs w:val="24"/>
            <w:shd w:val="clear" w:color="auto" w:fill="FFFFFF"/>
          </w:rPr>
          <w:t>https://s3.amazonaws.com/academia.edu.documents/38658449/2014_Comparative_assessment_of_hydrogen_production_methods_from_renewable_and_non-renewable_sources.pdf?AWSAccessKeyId=AKIAIWOWYYGZ2Y53UL3A&amp;Expires=1535261669&amp;Signature=ix8qjzB83SCCCVHsZ2%2Fal9ndSns%3D&amp;response-content-disposition=inline%3B%20filename%3DComparative_Assessment_of_Hydrogen_Produ.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Agarwal, A., Tiwari, A., &amp; Singh, A. P. (2018). Feasibility analysis for enhancement of output power of the PV panels by use of PCM (Phase Change Material) based cooling technique. </w:t>
      </w:r>
      <w:r w:rsidRPr="00624ECF">
        <w:rPr>
          <w:rFonts w:ascii="Times New Roman" w:hAnsi="Times New Roman" w:cs="Times New Roman"/>
          <w:i/>
          <w:iCs/>
          <w:color w:val="222222"/>
          <w:sz w:val="24"/>
          <w:szCs w:val="24"/>
          <w:shd w:val="clear" w:color="auto" w:fill="FFFFFF"/>
        </w:rPr>
        <w:t>Malaya Journal of Matematik (MJM)</w:t>
      </w:r>
      <w:r w:rsidRPr="00624ECF">
        <w:rPr>
          <w:rFonts w:ascii="Times New Roman" w:hAnsi="Times New Roman" w:cs="Times New Roman"/>
          <w:color w:val="222222"/>
          <w:sz w:val="24"/>
          <w:szCs w:val="24"/>
          <w:shd w:val="clear" w:color="auto" w:fill="FFFFFF"/>
        </w:rPr>
        <w:t xml:space="preserve">, (1, 2018), 46-49. </w:t>
      </w:r>
      <w:hyperlink r:id="rId7" w:history="1">
        <w:r w:rsidRPr="00624ECF">
          <w:rPr>
            <w:rStyle w:val="Hyperlink"/>
            <w:rFonts w:ascii="Times New Roman" w:hAnsi="Times New Roman" w:cs="Times New Roman"/>
            <w:sz w:val="24"/>
            <w:szCs w:val="24"/>
            <w:shd w:val="clear" w:color="auto" w:fill="FFFFFF"/>
          </w:rPr>
          <w:t>http://mal</w:t>
        </w:r>
        <w:bookmarkStart w:id="0" w:name="_GoBack"/>
        <w:bookmarkEnd w:id="0"/>
        <w:r w:rsidRPr="00624ECF">
          <w:rPr>
            <w:rStyle w:val="Hyperlink"/>
            <w:rFonts w:ascii="Times New Roman" w:hAnsi="Times New Roman" w:cs="Times New Roman"/>
            <w:sz w:val="24"/>
            <w:szCs w:val="24"/>
            <w:shd w:val="clear" w:color="auto" w:fill="FFFFFF"/>
          </w:rPr>
          <w:t>ayajournal.org/articles/MJM0S0109.pdf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Atems, B., &amp; Hotaling, C. (2018). The effect of renewable and nonrenewable electricity generation on economic growth. </w:t>
      </w:r>
      <w:r w:rsidRPr="00624ECF">
        <w:rPr>
          <w:rFonts w:ascii="Times New Roman" w:hAnsi="Times New Roman" w:cs="Times New Roman"/>
          <w:i/>
          <w:iCs/>
          <w:color w:val="222222"/>
          <w:sz w:val="24"/>
          <w:szCs w:val="24"/>
          <w:shd w:val="clear" w:color="auto" w:fill="FFFFFF"/>
        </w:rPr>
        <w:t>Energy Policy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112</w:t>
      </w:r>
      <w:r w:rsidRPr="00624ECF">
        <w:rPr>
          <w:rFonts w:ascii="Times New Roman" w:hAnsi="Times New Roman" w:cs="Times New Roman"/>
          <w:color w:val="222222"/>
          <w:sz w:val="24"/>
          <w:szCs w:val="24"/>
          <w:shd w:val="clear" w:color="auto" w:fill="FFFFFF"/>
        </w:rPr>
        <w:t xml:space="preserve">, 111-118. </w:t>
      </w:r>
      <w:hyperlink r:id="rId8" w:history="1">
        <w:r w:rsidRPr="00624ECF">
          <w:rPr>
            <w:rStyle w:val="Hyperlink"/>
            <w:rFonts w:ascii="Times New Roman" w:hAnsi="Times New Roman" w:cs="Times New Roman"/>
            <w:sz w:val="24"/>
            <w:szCs w:val="24"/>
            <w:shd w:val="clear" w:color="auto" w:fill="FFFFFF"/>
          </w:rPr>
          <w:t>https://www.sciencedirect.com/science/article/pii/S0301421517306389</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Azadi, P., Brownbridge, G., Mosbach, S., Smallbone, A., Bhave, A., Inderwildi, O., &amp; Kraft, M. (2014). The carbon footprint and non-renewable energy demand of algae-derived biodiesel. </w:t>
      </w:r>
      <w:r w:rsidRPr="00624ECF">
        <w:rPr>
          <w:rFonts w:ascii="Times New Roman" w:hAnsi="Times New Roman" w:cs="Times New Roman"/>
          <w:i/>
          <w:iCs/>
          <w:color w:val="222222"/>
          <w:sz w:val="24"/>
          <w:szCs w:val="24"/>
          <w:shd w:val="clear" w:color="auto" w:fill="FFFFFF"/>
        </w:rPr>
        <w:t>Applied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113</w:t>
      </w:r>
      <w:r w:rsidRPr="00624ECF">
        <w:rPr>
          <w:rFonts w:ascii="Times New Roman" w:hAnsi="Times New Roman" w:cs="Times New Roman"/>
          <w:color w:val="222222"/>
          <w:sz w:val="24"/>
          <w:szCs w:val="24"/>
          <w:shd w:val="clear" w:color="auto" w:fill="FFFFFF"/>
        </w:rPr>
        <w:t xml:space="preserve">, 1632-1644. </w:t>
      </w:r>
      <w:hyperlink r:id="rId9" w:history="1">
        <w:r w:rsidRPr="00624ECF">
          <w:rPr>
            <w:rStyle w:val="Hyperlink"/>
            <w:rFonts w:ascii="Times New Roman" w:hAnsi="Times New Roman" w:cs="Times New Roman"/>
            <w:sz w:val="24"/>
            <w:szCs w:val="24"/>
            <w:shd w:val="clear" w:color="auto" w:fill="FFFFFF"/>
          </w:rPr>
          <w:t>http://citeseerx.ist.psu.edu/viewdoc/download?doi=10.1.1.828.6617&amp;rep=rep1&amp;type=pdf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lastRenderedPageBreak/>
        <w:t>Dogan, E., &amp; Seker, F. (2016). Determinants of CO2 emissions in the European Union: The role of renewable and non-renewable energy. </w:t>
      </w:r>
      <w:r w:rsidRPr="00624ECF">
        <w:rPr>
          <w:rFonts w:ascii="Times New Roman" w:hAnsi="Times New Roman" w:cs="Times New Roman"/>
          <w:i/>
          <w:iCs/>
          <w:color w:val="222222"/>
          <w:sz w:val="24"/>
          <w:szCs w:val="24"/>
          <w:shd w:val="clear" w:color="auto" w:fill="FFFFFF"/>
        </w:rPr>
        <w:t>Renewable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94</w:t>
      </w:r>
      <w:r w:rsidRPr="00624ECF">
        <w:rPr>
          <w:rFonts w:ascii="Times New Roman" w:hAnsi="Times New Roman" w:cs="Times New Roman"/>
          <w:color w:val="222222"/>
          <w:sz w:val="24"/>
          <w:szCs w:val="24"/>
          <w:shd w:val="clear" w:color="auto" w:fill="FFFFFF"/>
        </w:rPr>
        <w:t xml:space="preserve">, 429-439. </w:t>
      </w:r>
      <w:hyperlink r:id="rId10" w:history="1">
        <w:r w:rsidRPr="00624ECF">
          <w:rPr>
            <w:rStyle w:val="Hyperlink"/>
            <w:rFonts w:ascii="Times New Roman" w:hAnsi="Times New Roman" w:cs="Times New Roman"/>
            <w:sz w:val="24"/>
            <w:szCs w:val="24"/>
            <w:shd w:val="clear" w:color="auto" w:fill="FFFFFF"/>
          </w:rPr>
          <w:t>https://s3.amazonaws.com/academia.edu.documents/44488251/RENE-main.pdf?AWSAccessKeyId=AKIAIWOWYYGZ2Y53UL3A&amp;Expires=1535265354&amp;Signature=JK2Ouibq983ebqxtKHmNrnrzo38%3D&amp;response-content-disposition=inline%3B%20filename%3DDeterminants_of_CO2_emissions_in_the_Eur.pdf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Jaber, S. (2013). Environmental impacts of wind energy. </w:t>
      </w:r>
      <w:r w:rsidRPr="00624ECF">
        <w:rPr>
          <w:rFonts w:ascii="Times New Roman" w:hAnsi="Times New Roman" w:cs="Times New Roman"/>
          <w:i/>
          <w:iCs/>
          <w:color w:val="222222"/>
          <w:sz w:val="24"/>
          <w:szCs w:val="24"/>
          <w:shd w:val="clear" w:color="auto" w:fill="FFFFFF"/>
        </w:rPr>
        <w:t>Journal of Clean Energy Technologies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w:t>
      </w:r>
      <w:r w:rsidRPr="00624ECF">
        <w:rPr>
          <w:rFonts w:ascii="Times New Roman" w:hAnsi="Times New Roman" w:cs="Times New Roman"/>
          <w:color w:val="222222"/>
          <w:sz w:val="24"/>
          <w:szCs w:val="24"/>
          <w:shd w:val="clear" w:color="auto" w:fill="FFFFFF"/>
        </w:rPr>
        <w:t xml:space="preserve">(3), 251-254. </w:t>
      </w:r>
      <w:hyperlink r:id="rId11" w:history="1">
        <w:r w:rsidRPr="00624ECF">
          <w:rPr>
            <w:rStyle w:val="Hyperlink"/>
            <w:rFonts w:ascii="Times New Roman" w:hAnsi="Times New Roman" w:cs="Times New Roman"/>
            <w:sz w:val="24"/>
            <w:szCs w:val="24"/>
            <w:shd w:val="clear" w:color="auto" w:fill="FFFFFF"/>
          </w:rPr>
          <w:t>http://www.jocet.org/papers/057-J30009.pdf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Kahia, M., Aïssa, M. S. B., &amp; Charfeddine, L. (2016). Impact of renewable and non-renewable energy consumption on economic growth: New evidence from the MENA Net Oil Exporting Countries (NOECs). </w:t>
      </w:r>
      <w:r w:rsidRPr="00624ECF">
        <w:rPr>
          <w:rFonts w:ascii="Times New Roman" w:hAnsi="Times New Roman" w:cs="Times New Roman"/>
          <w:i/>
          <w:iCs/>
          <w:color w:val="222222"/>
          <w:sz w:val="24"/>
          <w:szCs w:val="24"/>
          <w:shd w:val="clear" w:color="auto" w:fill="FFFFFF"/>
        </w:rPr>
        <w:t>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116</w:t>
      </w:r>
      <w:r w:rsidRPr="00624ECF">
        <w:rPr>
          <w:rFonts w:ascii="Times New Roman" w:hAnsi="Times New Roman" w:cs="Times New Roman"/>
          <w:color w:val="222222"/>
          <w:sz w:val="24"/>
          <w:szCs w:val="24"/>
          <w:shd w:val="clear" w:color="auto" w:fill="FFFFFF"/>
        </w:rPr>
        <w:t xml:space="preserve">, 102-115. </w:t>
      </w:r>
      <w:hyperlink r:id="rId12" w:history="1">
        <w:r w:rsidRPr="00624ECF">
          <w:rPr>
            <w:rStyle w:val="Hyperlink"/>
            <w:rFonts w:ascii="Times New Roman" w:hAnsi="Times New Roman" w:cs="Times New Roman"/>
            <w:sz w:val="24"/>
            <w:szCs w:val="24"/>
            <w:shd w:val="clear" w:color="auto" w:fill="FFFFFF"/>
          </w:rPr>
          <w:t>https://www.researchgate.net/profile/Lanouar_Charfeddine/publication/308711079_Impact_of_renewable_and_non-renewable_energy_consumption_on_economic_growth_New_evidence_from_the_MENA_Net_Oil_Exporting_Countries_NOECs/links/59e8e787458515c363284b0d/Impact-of-renewable-and-non-renewable-energy-consumption-on-economic-growth-New-evidence-from-the-MENA-Net-Oil-Exporting-Countries-NOECs.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Lehmann, P., &amp; Gawel, E. (2013). Why should support schemes for renewable electricity complement the EU emissions trading scheme?. </w:t>
      </w:r>
      <w:r w:rsidRPr="00624ECF">
        <w:rPr>
          <w:rFonts w:ascii="Times New Roman" w:hAnsi="Times New Roman" w:cs="Times New Roman"/>
          <w:i/>
          <w:iCs/>
          <w:color w:val="222222"/>
          <w:sz w:val="24"/>
          <w:szCs w:val="24"/>
          <w:shd w:val="clear" w:color="auto" w:fill="FFFFFF"/>
        </w:rPr>
        <w:t>Energy Policy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52</w:t>
      </w:r>
      <w:r w:rsidRPr="00624ECF">
        <w:rPr>
          <w:rFonts w:ascii="Times New Roman" w:hAnsi="Times New Roman" w:cs="Times New Roman"/>
          <w:color w:val="222222"/>
          <w:sz w:val="24"/>
          <w:szCs w:val="24"/>
          <w:shd w:val="clear" w:color="auto" w:fill="FFFFFF"/>
        </w:rPr>
        <w:t xml:space="preserve">, 597-607. </w:t>
      </w:r>
      <w:hyperlink r:id="rId13" w:history="1">
        <w:r w:rsidRPr="00624ECF">
          <w:rPr>
            <w:rStyle w:val="Hyperlink"/>
            <w:rFonts w:ascii="Times New Roman" w:hAnsi="Times New Roman" w:cs="Times New Roman"/>
            <w:sz w:val="24"/>
            <w:szCs w:val="24"/>
            <w:shd w:val="clear" w:color="auto" w:fill="FFFFFF"/>
          </w:rPr>
          <w:t>https://www.econstor.eu/bitstream/10419/48674/1/664248985.pdf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lastRenderedPageBreak/>
        <w:t>Pao, H. T., &amp; Fu, H. C. (2013). Renewable energy, non-renewable energy and economic growth in Brazil. </w:t>
      </w:r>
      <w:r w:rsidRPr="00624ECF">
        <w:rPr>
          <w:rFonts w:ascii="Times New Roman" w:hAnsi="Times New Roman" w:cs="Times New Roman"/>
          <w:i/>
          <w:iCs/>
          <w:color w:val="222222"/>
          <w:sz w:val="24"/>
          <w:szCs w:val="24"/>
          <w:shd w:val="clear" w:color="auto" w:fill="FFFFFF"/>
        </w:rPr>
        <w:t>Renewable and Sustainable Energy Reviews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25</w:t>
      </w:r>
      <w:r w:rsidRPr="00624ECF">
        <w:rPr>
          <w:rFonts w:ascii="Times New Roman" w:hAnsi="Times New Roman" w:cs="Times New Roman"/>
          <w:color w:val="222222"/>
          <w:sz w:val="24"/>
          <w:szCs w:val="24"/>
          <w:shd w:val="clear" w:color="auto" w:fill="FFFFFF"/>
        </w:rPr>
        <w:t xml:space="preserve">, 381-392.  </w:t>
      </w:r>
      <w:hyperlink r:id="rId14" w:history="1">
        <w:r w:rsidRPr="00624ECF">
          <w:rPr>
            <w:rStyle w:val="Hyperlink"/>
            <w:rFonts w:ascii="Times New Roman" w:hAnsi="Times New Roman" w:cs="Times New Roman"/>
            <w:sz w:val="24"/>
            <w:szCs w:val="24"/>
            <w:shd w:val="clear" w:color="auto" w:fill="FFFFFF"/>
          </w:rPr>
          <w:t>https://ir.nctu.edu.tw/bitstream/11536/23034/1/000325830900031.pdf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Würzburg, K., Labandeira, X., &amp; Linares, P. (2013). Renewable generation and electricity prices: Taking stock and new evidence for Germany and Austria. </w:t>
      </w:r>
      <w:r w:rsidRPr="00624ECF">
        <w:rPr>
          <w:rFonts w:ascii="Times New Roman" w:hAnsi="Times New Roman" w:cs="Times New Roman"/>
          <w:i/>
          <w:iCs/>
          <w:color w:val="222222"/>
          <w:sz w:val="24"/>
          <w:szCs w:val="24"/>
          <w:shd w:val="clear" w:color="auto" w:fill="FFFFFF"/>
        </w:rPr>
        <w:t>Energy Economics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40</w:t>
      </w:r>
      <w:r w:rsidRPr="00624ECF">
        <w:rPr>
          <w:rFonts w:ascii="Times New Roman" w:hAnsi="Times New Roman" w:cs="Times New Roman"/>
          <w:color w:val="222222"/>
          <w:sz w:val="24"/>
          <w:szCs w:val="24"/>
          <w:shd w:val="clear" w:color="auto" w:fill="FFFFFF"/>
        </w:rPr>
        <w:t xml:space="preserve">, S159-S171. </w:t>
      </w:r>
      <w:hyperlink r:id="rId15" w:history="1">
        <w:r w:rsidRPr="00624ECF">
          <w:rPr>
            <w:rStyle w:val="Hyperlink"/>
            <w:rFonts w:ascii="Times New Roman" w:hAnsi="Times New Roman" w:cs="Times New Roman"/>
            <w:sz w:val="24"/>
            <w:szCs w:val="24"/>
            <w:shd w:val="clear" w:color="auto" w:fill="FFFFFF"/>
          </w:rPr>
          <w:t>https://labandeira.eu/publicacions/wpfa03-2013.pdf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Zarfl, C., Lumsdon, A. E., Berlekamp, J., Tydecks, L., &amp;Tockner, K. (2015). A global boom in hydropower dam construction. </w:t>
      </w:r>
      <w:r w:rsidRPr="00624ECF">
        <w:rPr>
          <w:rFonts w:ascii="Times New Roman" w:hAnsi="Times New Roman" w:cs="Times New Roman"/>
          <w:i/>
          <w:iCs/>
          <w:color w:val="222222"/>
          <w:sz w:val="24"/>
          <w:szCs w:val="24"/>
          <w:shd w:val="clear" w:color="auto" w:fill="FFFFFF"/>
        </w:rPr>
        <w:t>Aquatic Sciences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77</w:t>
      </w:r>
      <w:r w:rsidRPr="00624ECF">
        <w:rPr>
          <w:rFonts w:ascii="Times New Roman" w:hAnsi="Times New Roman" w:cs="Times New Roman"/>
          <w:color w:val="222222"/>
          <w:sz w:val="24"/>
          <w:szCs w:val="24"/>
          <w:shd w:val="clear" w:color="auto" w:fill="FFFFFF"/>
        </w:rPr>
        <w:t xml:space="preserve">(1), 161-170. </w:t>
      </w:r>
      <w:hyperlink r:id="rId16" w:history="1">
        <w:r w:rsidRPr="00624ECF">
          <w:rPr>
            <w:rStyle w:val="Hyperlink"/>
            <w:rFonts w:ascii="Times New Roman" w:hAnsi="Times New Roman" w:cs="Times New Roman"/>
            <w:sz w:val="24"/>
            <w:szCs w:val="24"/>
            <w:shd w:val="clear" w:color="auto" w:fill="FFFFFF"/>
          </w:rPr>
          <w:t>https://www.researchgate.net/profile/Juergen_Berlekamp/publication/271996520_A_Global_Boom_in_Hydropower_dam_Construction/links/54d873ca0cf25013d03dfa5e/A-Global-Boom-in-Hydropower-dam-Construction.pdf</w:t>
        </w:r>
      </w:hyperlink>
    </w:p>
    <w:sectPr w:rsidR="000F6CD1" w:rsidRPr="00624ECF" w:rsidSect="00624ECF">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D3F" w:rsidRDefault="006D6D3F" w:rsidP="00624ECF">
      <w:pPr>
        <w:spacing w:after="0" w:line="240" w:lineRule="auto"/>
      </w:pPr>
      <w:r>
        <w:separator/>
      </w:r>
    </w:p>
  </w:endnote>
  <w:endnote w:type="continuationSeparator" w:id="1">
    <w:p w:rsidR="006D6D3F" w:rsidRDefault="006D6D3F" w:rsidP="00624E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D3F" w:rsidRDefault="006D6D3F" w:rsidP="00624ECF">
      <w:pPr>
        <w:spacing w:after="0" w:line="240" w:lineRule="auto"/>
      </w:pPr>
      <w:r>
        <w:separator/>
      </w:r>
    </w:p>
  </w:footnote>
  <w:footnote w:type="continuationSeparator" w:id="1">
    <w:p w:rsidR="006D6D3F" w:rsidRDefault="006D6D3F" w:rsidP="00624E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CF" w:rsidRPr="00624ECF" w:rsidRDefault="00624ECF">
    <w:pPr>
      <w:pStyle w:val="Header"/>
      <w:rPr>
        <w:rFonts w:ascii="Times New Roman" w:hAnsi="Times New Roman" w:cs="Times New Roman"/>
        <w:sz w:val="24"/>
        <w:szCs w:val="24"/>
      </w:rPr>
    </w:pPr>
    <w:r w:rsidRPr="00624ECF">
      <w:rPr>
        <w:rFonts w:ascii="Times New Roman" w:hAnsi="Times New Roman" w:cs="Times New Roman"/>
        <w:sz w:val="24"/>
        <w:szCs w:val="24"/>
        <w:shd w:val="clear" w:color="auto" w:fill="FFFFFF"/>
      </w:rPr>
      <w:t>NONRENEWABLE ELECTRICITY SOURCES.</w:t>
    </w:r>
    <w:r w:rsidRPr="00624ECF">
      <w:rPr>
        <w:rFonts w:ascii="Times New Roman" w:hAnsi="Times New Roman" w:cs="Times New Roman"/>
        <w:sz w:val="24"/>
        <w:szCs w:val="24"/>
        <w:shd w:val="clear" w:color="auto" w:fill="FFFFFF"/>
      </w:rPr>
      <w:tab/>
    </w:r>
    <w:sdt>
      <w:sdtPr>
        <w:rPr>
          <w:rFonts w:ascii="Times New Roman" w:hAnsi="Times New Roman" w:cs="Times New Roman"/>
          <w:sz w:val="24"/>
          <w:szCs w:val="24"/>
        </w:rPr>
        <w:id w:val="-1741933867"/>
        <w:docPartObj>
          <w:docPartGallery w:val="Page Numbers (Top of Page)"/>
          <w:docPartUnique/>
        </w:docPartObj>
      </w:sdtPr>
      <w:sdtEndPr>
        <w:rPr>
          <w:noProof/>
        </w:rPr>
      </w:sdtEndPr>
      <w:sdtContent>
        <w:r w:rsidR="00550E53" w:rsidRPr="00624ECF">
          <w:rPr>
            <w:rFonts w:ascii="Times New Roman" w:hAnsi="Times New Roman" w:cs="Times New Roman"/>
            <w:sz w:val="24"/>
            <w:szCs w:val="24"/>
          </w:rPr>
          <w:fldChar w:fldCharType="begin"/>
        </w:r>
        <w:r w:rsidRPr="00624ECF">
          <w:rPr>
            <w:rFonts w:ascii="Times New Roman" w:hAnsi="Times New Roman" w:cs="Times New Roman"/>
            <w:sz w:val="24"/>
            <w:szCs w:val="24"/>
          </w:rPr>
          <w:instrText xml:space="preserve"> PAGE   \* MERGEFORMAT </w:instrText>
        </w:r>
        <w:r w:rsidR="00550E53" w:rsidRPr="00624ECF">
          <w:rPr>
            <w:rFonts w:ascii="Times New Roman" w:hAnsi="Times New Roman" w:cs="Times New Roman"/>
            <w:sz w:val="24"/>
            <w:szCs w:val="24"/>
          </w:rPr>
          <w:fldChar w:fldCharType="separate"/>
        </w:r>
        <w:r w:rsidR="008B3332">
          <w:rPr>
            <w:rFonts w:ascii="Times New Roman" w:hAnsi="Times New Roman" w:cs="Times New Roman"/>
            <w:noProof/>
            <w:sz w:val="24"/>
            <w:szCs w:val="24"/>
          </w:rPr>
          <w:t>5</w:t>
        </w:r>
        <w:r w:rsidR="00550E53" w:rsidRPr="00624ECF">
          <w:rPr>
            <w:rFonts w:ascii="Times New Roman" w:hAnsi="Times New Roman" w:cs="Times New Roman"/>
            <w:noProof/>
            <w:sz w:val="24"/>
            <w:szCs w:val="24"/>
          </w:rPr>
          <w:fldChar w:fldCharType="end"/>
        </w:r>
      </w:sdtContent>
    </w:sdt>
  </w:p>
  <w:p w:rsidR="00624ECF" w:rsidRPr="00624ECF" w:rsidRDefault="00624EC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CF" w:rsidRPr="00624ECF" w:rsidRDefault="00624ECF" w:rsidP="00624ECF">
    <w:pPr>
      <w:rPr>
        <w:rFonts w:ascii="Times New Roman" w:hAnsi="Times New Roman" w:cs="Times New Roman"/>
        <w:sz w:val="24"/>
        <w:szCs w:val="24"/>
      </w:rPr>
    </w:pPr>
    <w:r w:rsidRPr="00624ECF">
      <w:rPr>
        <w:rFonts w:ascii="Times New Roman" w:hAnsi="Times New Roman" w:cs="Times New Roman"/>
        <w:sz w:val="24"/>
        <w:szCs w:val="24"/>
      </w:rPr>
      <w:t xml:space="preserve">Running Head: </w:t>
    </w:r>
    <w:r w:rsidRPr="00624ECF">
      <w:rPr>
        <w:rFonts w:ascii="Times New Roman" w:hAnsi="Times New Roman" w:cs="Times New Roman"/>
        <w:sz w:val="24"/>
        <w:szCs w:val="24"/>
        <w:shd w:val="clear" w:color="auto" w:fill="FFFFFF"/>
      </w:rPr>
      <w:t>NONRENEWABLE ELECTRICITY SOURCES.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624ECF">
      <w:rPr>
        <w:rFonts w:ascii="Times New Roman" w:hAnsi="Times New Roman" w:cs="Times New Roman"/>
        <w:sz w:val="24"/>
        <w:szCs w:val="24"/>
        <w:shd w:val="clear" w:color="auto" w:fill="FFFFFF"/>
      </w:rPr>
      <w:tab/>
    </w:r>
    <w:sdt>
      <w:sdtPr>
        <w:rPr>
          <w:rFonts w:ascii="Times New Roman" w:hAnsi="Times New Roman" w:cs="Times New Roman"/>
          <w:sz w:val="24"/>
          <w:szCs w:val="24"/>
        </w:rPr>
        <w:id w:val="-132519"/>
        <w:docPartObj>
          <w:docPartGallery w:val="Page Numbers (Top of Page)"/>
          <w:docPartUnique/>
        </w:docPartObj>
      </w:sdtPr>
      <w:sdtEndPr>
        <w:rPr>
          <w:noProof/>
        </w:rPr>
      </w:sdtEndPr>
      <w:sdtContent>
        <w:r w:rsidR="00550E53" w:rsidRPr="00624ECF">
          <w:rPr>
            <w:rFonts w:ascii="Times New Roman" w:hAnsi="Times New Roman" w:cs="Times New Roman"/>
            <w:sz w:val="24"/>
            <w:szCs w:val="24"/>
          </w:rPr>
          <w:fldChar w:fldCharType="begin"/>
        </w:r>
        <w:r w:rsidRPr="00624ECF">
          <w:rPr>
            <w:rFonts w:ascii="Times New Roman" w:hAnsi="Times New Roman" w:cs="Times New Roman"/>
            <w:sz w:val="24"/>
            <w:szCs w:val="24"/>
          </w:rPr>
          <w:instrText xml:space="preserve"> PAGE   \* MERGEFORMAT </w:instrText>
        </w:r>
        <w:r w:rsidR="00550E53" w:rsidRPr="00624ECF">
          <w:rPr>
            <w:rFonts w:ascii="Times New Roman" w:hAnsi="Times New Roman" w:cs="Times New Roman"/>
            <w:sz w:val="24"/>
            <w:szCs w:val="24"/>
          </w:rPr>
          <w:fldChar w:fldCharType="separate"/>
        </w:r>
        <w:r w:rsidR="008B3332">
          <w:rPr>
            <w:rFonts w:ascii="Times New Roman" w:hAnsi="Times New Roman" w:cs="Times New Roman"/>
            <w:noProof/>
            <w:sz w:val="24"/>
            <w:szCs w:val="24"/>
          </w:rPr>
          <w:t>1</w:t>
        </w:r>
        <w:r w:rsidR="00550E53" w:rsidRPr="00624ECF">
          <w:rPr>
            <w:rFonts w:ascii="Times New Roman" w:hAnsi="Times New Roman" w:cs="Times New Roman"/>
            <w:noProof/>
            <w:sz w:val="24"/>
            <w:szCs w:val="24"/>
          </w:rPr>
          <w:fldChar w:fldCharType="end"/>
        </w:r>
      </w:sdtContent>
    </w:sdt>
  </w:p>
  <w:p w:rsidR="00624ECF" w:rsidRPr="00624ECF" w:rsidRDefault="00624EC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0EE1"/>
    <w:rsid w:val="000F6CD1"/>
    <w:rsid w:val="00154A8C"/>
    <w:rsid w:val="001E4992"/>
    <w:rsid w:val="00230EE1"/>
    <w:rsid w:val="002568B7"/>
    <w:rsid w:val="00321F45"/>
    <w:rsid w:val="003A0C3C"/>
    <w:rsid w:val="004708B8"/>
    <w:rsid w:val="00543220"/>
    <w:rsid w:val="00550E53"/>
    <w:rsid w:val="005753B7"/>
    <w:rsid w:val="005D3A34"/>
    <w:rsid w:val="006064B9"/>
    <w:rsid w:val="00616054"/>
    <w:rsid w:val="00624ECF"/>
    <w:rsid w:val="00625AB6"/>
    <w:rsid w:val="00633723"/>
    <w:rsid w:val="006A76B0"/>
    <w:rsid w:val="006D6D3F"/>
    <w:rsid w:val="00730688"/>
    <w:rsid w:val="0084257B"/>
    <w:rsid w:val="0085482C"/>
    <w:rsid w:val="008B3332"/>
    <w:rsid w:val="009128E7"/>
    <w:rsid w:val="0093554C"/>
    <w:rsid w:val="00954573"/>
    <w:rsid w:val="009A4F14"/>
    <w:rsid w:val="009A64E1"/>
    <w:rsid w:val="009C46B6"/>
    <w:rsid w:val="009D044B"/>
    <w:rsid w:val="00AF0C52"/>
    <w:rsid w:val="00B15AE7"/>
    <w:rsid w:val="00B215FE"/>
    <w:rsid w:val="00B93962"/>
    <w:rsid w:val="00B96266"/>
    <w:rsid w:val="00D22E6B"/>
    <w:rsid w:val="00DB6DD9"/>
    <w:rsid w:val="00E32475"/>
    <w:rsid w:val="00E73A15"/>
    <w:rsid w:val="00EB1DE7"/>
    <w:rsid w:val="00F27965"/>
    <w:rsid w:val="00F434A0"/>
    <w:rsid w:val="00F54CC1"/>
    <w:rsid w:val="00F96DF9"/>
    <w:rsid w:val="00FA26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5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CD1"/>
    <w:rPr>
      <w:color w:val="0563C1" w:themeColor="hyperlink"/>
      <w:u w:val="single"/>
    </w:rPr>
  </w:style>
  <w:style w:type="paragraph" w:styleId="Header">
    <w:name w:val="header"/>
    <w:basedOn w:val="Normal"/>
    <w:link w:val="HeaderChar"/>
    <w:uiPriority w:val="99"/>
    <w:unhideWhenUsed/>
    <w:rsid w:val="0062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ECF"/>
  </w:style>
  <w:style w:type="paragraph" w:styleId="Footer">
    <w:name w:val="footer"/>
    <w:basedOn w:val="Normal"/>
    <w:link w:val="FooterChar"/>
    <w:uiPriority w:val="99"/>
    <w:unhideWhenUsed/>
    <w:rsid w:val="0062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E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301421517306389" TargetMode="External"/><Relationship Id="rId13" Type="http://schemas.openxmlformats.org/officeDocument/2006/relationships/hyperlink" Target="https://www.econstor.eu/bitstream/10419/48674/1/664248985.pdf"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malayajournal.org/articles/MJM0S0109.pdf" TargetMode="External"/><Relationship Id="rId12" Type="http://schemas.openxmlformats.org/officeDocument/2006/relationships/hyperlink" Target="https://www.researchgate.net/profile/Lanouar_Charfeddine/publication/308711079_Impact_of_renewable_and_non-renewable_energy_consumption_on_economic_growth_New_evidence_from_the_MENA_Net_Oil_Exporting_Countries_NOECs/links/59e8e787458515c363284b0d/Impact-of-renewable-and-non-renewable-energy-consumption-on-economic-growth-New-evidence-from-the-MENA-Net-Oil-Exporting-Countries-NOECs.pdf"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researchgate.net/profile/Juergen_Berlekamp/publication/271996520_A_Global_Boom_in_Hydropower_dam_Construction/links/54d873ca0cf25013d03dfa5e/A-Global-Boom-in-Hydropower-dam-Construction.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3.amazonaws.com/academia.edu.documents/38658449/2014_Comparative_assessment_of_hydrogen_production_methods_from_renewable_and_non-renewable_sources.pdf?AWSAccessKeyId=AKIAIWOWYYGZ2Y53UL3A&amp;Expires=1535261669&amp;Signature=ix8qjzB83SCCCVHsZ2%2Fal9ndSns%3D&amp;response-content-disposition=inline%3B%20filename%3DComparative_Assessment_of_Hydrogen_Produ.pdf" TargetMode="External"/><Relationship Id="rId11" Type="http://schemas.openxmlformats.org/officeDocument/2006/relationships/hyperlink" Target="http://www.jocet.org/papers/057-J30009.pdf" TargetMode="External"/><Relationship Id="rId5" Type="http://schemas.openxmlformats.org/officeDocument/2006/relationships/endnotes" Target="endnotes.xml"/><Relationship Id="rId15" Type="http://schemas.openxmlformats.org/officeDocument/2006/relationships/hyperlink" Target="https://labandeira.eu/publicacions/wpfa03-2013.pdf" TargetMode="External"/><Relationship Id="rId10" Type="http://schemas.openxmlformats.org/officeDocument/2006/relationships/hyperlink" Target="https://s3.amazonaws.com/academia.edu.documents/44488251/RENE-main.pdf?AWSAccessKeyId=AKIAIWOWYYGZ2Y53UL3A&amp;Expires=1535265354&amp;Signature=JK2Ouibq983ebqxtKHmNrnrzo38%3D&amp;response-content-disposition=inline%3B%20filename%3DDeterminants_of_CO2_emissions_in_the_Eur.pdf"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citeseerx.ist.psu.edu/viewdoc/download?doi=10.1.1.828.6617&amp;rep=rep1&amp;type=pdf" TargetMode="External"/><Relationship Id="rId14" Type="http://schemas.openxmlformats.org/officeDocument/2006/relationships/hyperlink" Target="https://ir.nctu.edu.tw/bitstream/11536/23034/1/0003258309000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3016</Words>
  <Characters>17193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2018-08-26T17:09:00Z</dcterms:created>
  <dcterms:modified xsi:type="dcterms:W3CDTF">2018-08-26T17:09:00Z</dcterms:modified>
</cp:coreProperties>
</file>